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C0655" w14:textId="358DDF85" w:rsidR="009C3B55" w:rsidRPr="003B6CF0" w:rsidRDefault="009C3B55" w:rsidP="00D522FB">
      <w:pPr>
        <w:jc w:val="center"/>
      </w:pPr>
    </w:p>
    <w:p w14:paraId="1EC4BEA5" w14:textId="7CD284CC" w:rsidR="00D522FB" w:rsidRPr="003B6CF0" w:rsidRDefault="00D522FB" w:rsidP="00D522FB">
      <w:pPr>
        <w:jc w:val="center"/>
      </w:pPr>
    </w:p>
    <w:p w14:paraId="333D838A" w14:textId="59EC21AB" w:rsidR="00D522FB" w:rsidRPr="003B6CF0" w:rsidRDefault="00D522FB" w:rsidP="00D522FB">
      <w:pPr>
        <w:jc w:val="center"/>
      </w:pPr>
    </w:p>
    <w:p w14:paraId="52D48379" w14:textId="17CB7543" w:rsidR="00D522FB" w:rsidRPr="003B6CF0" w:rsidRDefault="002047EF" w:rsidP="00D522FB">
      <w:pPr>
        <w:jc w:val="center"/>
        <w:rPr>
          <w:b/>
          <w:bCs/>
        </w:rPr>
      </w:pPr>
      <w:r w:rsidRPr="003B6CF0">
        <w:rPr>
          <w:b/>
          <w:bCs/>
        </w:rPr>
        <w:t>Healthcare Laws and Ethics</w:t>
      </w:r>
    </w:p>
    <w:p w14:paraId="543E8B92" w14:textId="7E7D4EEE" w:rsidR="00D522FB" w:rsidRPr="003B6CF0" w:rsidRDefault="00D522FB" w:rsidP="00D522FB">
      <w:pPr>
        <w:jc w:val="center"/>
      </w:pPr>
    </w:p>
    <w:p w14:paraId="2849FA12" w14:textId="65E37C4D" w:rsidR="00D522FB" w:rsidRPr="003B6CF0" w:rsidRDefault="002047EF" w:rsidP="00D522FB">
      <w:pPr>
        <w:jc w:val="center"/>
      </w:pPr>
      <w:r w:rsidRPr="003B6CF0">
        <w:t>Name</w:t>
      </w:r>
    </w:p>
    <w:p w14:paraId="089FE676" w14:textId="67BE434D" w:rsidR="00D522FB" w:rsidRPr="003B6CF0" w:rsidRDefault="002047EF" w:rsidP="00D522FB">
      <w:pPr>
        <w:jc w:val="center"/>
      </w:pPr>
      <w:r w:rsidRPr="003B6CF0">
        <w:t>Affiliation</w:t>
      </w:r>
    </w:p>
    <w:p w14:paraId="49ED290F" w14:textId="68549AE8" w:rsidR="00D522FB" w:rsidRPr="003B6CF0" w:rsidRDefault="002047EF" w:rsidP="00D522FB">
      <w:pPr>
        <w:jc w:val="center"/>
      </w:pPr>
      <w:r w:rsidRPr="003B6CF0">
        <w:t>Date</w:t>
      </w:r>
    </w:p>
    <w:p w14:paraId="729A7791" w14:textId="3EE1CBCD" w:rsidR="00D522FB" w:rsidRPr="003B6CF0" w:rsidRDefault="00D522FB" w:rsidP="00D522FB">
      <w:pPr>
        <w:jc w:val="center"/>
      </w:pPr>
    </w:p>
    <w:p w14:paraId="77545E7F" w14:textId="7ABA24F8" w:rsidR="00D522FB" w:rsidRPr="003B6CF0" w:rsidRDefault="00D522FB" w:rsidP="00D522FB">
      <w:pPr>
        <w:jc w:val="center"/>
      </w:pPr>
    </w:p>
    <w:p w14:paraId="52294198" w14:textId="13C635AB" w:rsidR="00D522FB" w:rsidRPr="003B6CF0" w:rsidRDefault="00D522FB" w:rsidP="00D522FB">
      <w:pPr>
        <w:jc w:val="center"/>
      </w:pPr>
    </w:p>
    <w:p w14:paraId="3605A59B" w14:textId="11AF05E6" w:rsidR="00D522FB" w:rsidRPr="003B6CF0" w:rsidRDefault="00D522FB" w:rsidP="00D522FB">
      <w:pPr>
        <w:jc w:val="center"/>
      </w:pPr>
    </w:p>
    <w:p w14:paraId="02821330" w14:textId="5326C89E" w:rsidR="00D522FB" w:rsidRPr="003B6CF0" w:rsidRDefault="00D522FB" w:rsidP="00D522FB">
      <w:pPr>
        <w:jc w:val="center"/>
      </w:pPr>
    </w:p>
    <w:p w14:paraId="11EB2760" w14:textId="05524D6B" w:rsidR="00D522FB" w:rsidRPr="003B6CF0" w:rsidRDefault="00D522FB" w:rsidP="00D522FB">
      <w:pPr>
        <w:jc w:val="center"/>
      </w:pPr>
    </w:p>
    <w:p w14:paraId="4170B68C" w14:textId="1C17E6F0" w:rsidR="00D522FB" w:rsidRPr="003B6CF0" w:rsidRDefault="00D522FB" w:rsidP="00D522FB">
      <w:pPr>
        <w:jc w:val="center"/>
      </w:pPr>
    </w:p>
    <w:p w14:paraId="5C034301" w14:textId="042E5196" w:rsidR="00D522FB" w:rsidRPr="003B6CF0" w:rsidRDefault="00D522FB" w:rsidP="00D522FB">
      <w:pPr>
        <w:jc w:val="center"/>
      </w:pPr>
    </w:p>
    <w:p w14:paraId="7FFCA142" w14:textId="19C362E8" w:rsidR="00D522FB" w:rsidRPr="003B6CF0" w:rsidRDefault="00D522FB" w:rsidP="00D522FB">
      <w:pPr>
        <w:jc w:val="center"/>
      </w:pPr>
    </w:p>
    <w:p w14:paraId="77B6108E" w14:textId="1EA61338" w:rsidR="00D522FB" w:rsidRPr="003B6CF0" w:rsidRDefault="00D522FB" w:rsidP="00D522FB">
      <w:pPr>
        <w:jc w:val="center"/>
      </w:pPr>
    </w:p>
    <w:p w14:paraId="70C1E0E2" w14:textId="77777777" w:rsidR="00D522FB" w:rsidRPr="003B6CF0" w:rsidRDefault="002047EF" w:rsidP="00D522FB">
      <w:pPr>
        <w:contextualSpacing/>
        <w:jc w:val="center"/>
        <w:rPr>
          <w:b/>
          <w:bCs/>
        </w:rPr>
      </w:pPr>
      <w:r w:rsidRPr="003B6CF0">
        <w:rPr>
          <w:b/>
          <w:bCs/>
        </w:rPr>
        <w:lastRenderedPageBreak/>
        <w:t>Healthcare Laws and Ethics</w:t>
      </w:r>
    </w:p>
    <w:p w14:paraId="643C1A17" w14:textId="752CDDB5" w:rsidR="00D522FB" w:rsidRPr="003B6CF0" w:rsidRDefault="002047EF" w:rsidP="00D522FB">
      <w:pPr>
        <w:ind w:left="0"/>
        <w:contextualSpacing/>
      </w:pPr>
      <w:r w:rsidRPr="003B6CF0">
        <w:tab/>
        <w:t>This p</w:t>
      </w:r>
      <w:r w:rsidR="000853EE" w:rsidRPr="003B6CF0">
        <w:t xml:space="preserve">odcast </w:t>
      </w:r>
      <w:r w:rsidRPr="003B6CF0">
        <w:t xml:space="preserve">aims to outline key </w:t>
      </w:r>
      <w:r w:rsidR="00634780" w:rsidRPr="003B6CF0">
        <w:t>ideas</w:t>
      </w:r>
      <w:r w:rsidRPr="003B6CF0">
        <w:t xml:space="preserve"> that promote ethical standards of practice by providing back to the patients. It focuses specifically on the seventh principle of AMA's principle of medical ethics, which starts that physicians should recognize a responsibility to participate in activities contributing to the improvement of society and the betterment of the </w:t>
      </w:r>
      <w:r w:rsidR="00634780" w:rsidRPr="003B6CF0">
        <w:t>public. This</w:t>
      </w:r>
      <w:r w:rsidR="000853EE" w:rsidRPr="003B6CF0">
        <w:t xml:space="preserve"> </w:t>
      </w:r>
      <w:r w:rsidR="00634780" w:rsidRPr="003B6CF0">
        <w:t xml:space="preserve">podcast also </w:t>
      </w:r>
      <w:r w:rsidR="000853EE" w:rsidRPr="003B6CF0">
        <w:t xml:space="preserve">provides eight diverse ways in which physicians can contribute to community </w:t>
      </w:r>
      <w:r w:rsidR="00634780" w:rsidRPr="003B6CF0">
        <w:t>development. The</w:t>
      </w:r>
      <w:r w:rsidR="000853EE" w:rsidRPr="003B6CF0">
        <w:t xml:space="preserve"> principle of medical ethics requires physicians to be dedicated to </w:t>
      </w:r>
      <w:r w:rsidR="00634780" w:rsidRPr="003B6CF0">
        <w:t>provi</w:t>
      </w:r>
      <w:r w:rsidR="000853EE" w:rsidRPr="003B6CF0">
        <w:t xml:space="preserve">ding medical care with </w:t>
      </w:r>
      <w:r w:rsidR="00634780" w:rsidRPr="003B6CF0">
        <w:t>respect</w:t>
      </w:r>
      <w:r w:rsidR="000853EE" w:rsidRPr="003B6CF0">
        <w:t xml:space="preserve"> for </w:t>
      </w:r>
      <w:r w:rsidR="00634780" w:rsidRPr="003B6CF0">
        <w:t>human</w:t>
      </w:r>
      <w:r w:rsidR="000853EE" w:rsidRPr="003B6CF0">
        <w:t xml:space="preserve"> rights and </w:t>
      </w:r>
      <w:r w:rsidR="00634780" w:rsidRPr="003B6CF0">
        <w:t>dignity. The</w:t>
      </w:r>
      <w:r w:rsidR="000853EE" w:rsidRPr="003B6CF0">
        <w:t xml:space="preserve"> physicians should also show </w:t>
      </w:r>
      <w:r w:rsidR="00634780" w:rsidRPr="003B6CF0">
        <w:t>compassion when</w:t>
      </w:r>
      <w:r w:rsidR="000853EE" w:rsidRPr="003B6CF0">
        <w:t xml:space="preserve"> attending to </w:t>
      </w:r>
      <w:r w:rsidR="00634780" w:rsidRPr="003B6CF0">
        <w:rPr>
          <w:rFonts w:cs="Times New Roman"/>
          <w:szCs w:val="24"/>
        </w:rPr>
        <w:t>patients</w:t>
      </w:r>
      <w:r w:rsidR="003162E8" w:rsidRPr="003B6CF0">
        <w:rPr>
          <w:rFonts w:cs="Times New Roman"/>
          <w:szCs w:val="24"/>
        </w:rPr>
        <w:t xml:space="preserve"> </w:t>
      </w:r>
      <w:r w:rsidR="003162E8" w:rsidRPr="003B6CF0">
        <w:rPr>
          <w:rFonts w:cs="Times New Roman"/>
          <w:szCs w:val="24"/>
          <w:shd w:val="clear" w:color="auto" w:fill="FFFFFF"/>
        </w:rPr>
        <w:t>(Brotherton et al., 2016)</w:t>
      </w:r>
      <w:r w:rsidR="00634780" w:rsidRPr="003B6CF0">
        <w:rPr>
          <w:rFonts w:cs="Times New Roman"/>
          <w:szCs w:val="24"/>
        </w:rPr>
        <w:t>. Besides</w:t>
      </w:r>
      <w:r w:rsidR="00634780" w:rsidRPr="003B6CF0">
        <w:t xml:space="preserve">, </w:t>
      </w:r>
      <w:r w:rsidR="003162E8" w:rsidRPr="003B6CF0">
        <w:t>the</w:t>
      </w:r>
      <w:r w:rsidR="000853EE" w:rsidRPr="003B6CF0">
        <w:t xml:space="preserve"> physicians are also required to uphold the standards of ho</w:t>
      </w:r>
      <w:r w:rsidR="00634780" w:rsidRPr="003B6CF0">
        <w:t>nes</w:t>
      </w:r>
      <w:r w:rsidR="000853EE" w:rsidRPr="003B6CF0">
        <w:t xml:space="preserve">ty and </w:t>
      </w:r>
      <w:r w:rsidR="00634780" w:rsidRPr="003B6CF0">
        <w:t>professionalism. The</w:t>
      </w:r>
      <w:r w:rsidR="000853EE" w:rsidRPr="003B6CF0">
        <w:t xml:space="preserve"> physicians are also required to respect the rights of </w:t>
      </w:r>
      <w:r w:rsidR="00634780" w:rsidRPr="003B6CF0">
        <w:t>colleagues, health</w:t>
      </w:r>
      <w:r w:rsidR="000853EE" w:rsidRPr="003B6CF0">
        <w:t xml:space="preserve"> professionals, and </w:t>
      </w:r>
      <w:r w:rsidR="00634780" w:rsidRPr="003B6CF0">
        <w:t>patients. the</w:t>
      </w:r>
      <w:r w:rsidR="00AA10E9" w:rsidRPr="003B6CF0">
        <w:t xml:space="preserve"> physicians should also advance their scientific knowledge and also recognize the responsibility to participate in activities that promote the health of the community </w:t>
      </w:r>
      <w:r w:rsidR="00634780" w:rsidRPr="003B6CF0">
        <w:t>members. Lastly</w:t>
      </w:r>
      <w:r w:rsidR="00AA10E9" w:rsidRPr="003B6CF0">
        <w:t xml:space="preserve">, physicians should support </w:t>
      </w:r>
      <w:r w:rsidR="00634780" w:rsidRPr="003B6CF0">
        <w:t>access</w:t>
      </w:r>
      <w:r w:rsidR="00AA10E9" w:rsidRPr="003B6CF0">
        <w:t xml:space="preserve"> to medical care by the patients.</w:t>
      </w:r>
    </w:p>
    <w:p w14:paraId="26EC12E2" w14:textId="119B045B" w:rsidR="00AA10E9" w:rsidRPr="003B6CF0" w:rsidRDefault="002047EF" w:rsidP="00D522FB">
      <w:pPr>
        <w:ind w:left="0"/>
        <w:contextualSpacing/>
      </w:pPr>
      <w:r w:rsidRPr="003B6CF0">
        <w:tab/>
        <w:t xml:space="preserve">There are different </w:t>
      </w:r>
      <w:r w:rsidR="00634780" w:rsidRPr="003B6CF0">
        <w:t>activities in</w:t>
      </w:r>
      <w:r w:rsidRPr="003B6CF0">
        <w:t xml:space="preserve"> which physicians can work towards community health </w:t>
      </w:r>
      <w:r w:rsidR="00634780" w:rsidRPr="003B6CF0">
        <w:t>development. First</w:t>
      </w:r>
      <w:r w:rsidRPr="003B6CF0">
        <w:t xml:space="preserve">, physicians should acquire new </w:t>
      </w:r>
      <w:r w:rsidR="00634780" w:rsidRPr="003B6CF0">
        <w:t>equipment</w:t>
      </w:r>
      <w:r w:rsidRPr="003B6CF0">
        <w:t xml:space="preserve"> for hospitals, for example, PET </w:t>
      </w:r>
      <w:r w:rsidR="00634780" w:rsidRPr="003B6CF0">
        <w:t>scans. Apart</w:t>
      </w:r>
      <w:r w:rsidRPr="003B6CF0">
        <w:t xml:space="preserve"> from the new equipment </w:t>
      </w:r>
      <w:r w:rsidR="00634780" w:rsidRPr="003B6CF0">
        <w:t>improving</w:t>
      </w:r>
      <w:r w:rsidRPr="003B6CF0">
        <w:t xml:space="preserve"> diagnosis, It will also reduce the </w:t>
      </w:r>
      <w:r w:rsidR="00634780" w:rsidRPr="003B6CF0">
        <w:t>paperwork. The</w:t>
      </w:r>
      <w:r w:rsidRPr="003B6CF0">
        <w:t xml:space="preserve"> medical equipment will also help in improving efficiency</w:t>
      </w:r>
      <w:r w:rsidR="00E42EC2" w:rsidRPr="003B6CF0">
        <w:t xml:space="preserve"> and lowering the cost per </w:t>
      </w:r>
      <w:r w:rsidR="00634780" w:rsidRPr="003B6CF0">
        <w:t>delivery. Through</w:t>
      </w:r>
      <w:r w:rsidR="00E42EC2" w:rsidRPr="003B6CF0">
        <w:t xml:space="preserve"> acquiring the equipment, there will be less traffic in the receiving </w:t>
      </w:r>
      <w:r w:rsidR="00634780" w:rsidRPr="003B6CF0">
        <w:t>department. Such</w:t>
      </w:r>
      <w:r w:rsidR="00E42EC2" w:rsidRPr="003B6CF0">
        <w:t xml:space="preserve"> activity will also streamline the </w:t>
      </w:r>
      <w:r w:rsidR="00634780" w:rsidRPr="003B6CF0">
        <w:t>process. The</w:t>
      </w:r>
      <w:r w:rsidR="00E42EC2" w:rsidRPr="003B6CF0">
        <w:t xml:space="preserve"> second activity is providing mobile screening services for community </w:t>
      </w:r>
      <w:r w:rsidR="00634780" w:rsidRPr="003B6CF0">
        <w:t>members. Besides, This</w:t>
      </w:r>
      <w:r w:rsidR="00E42EC2" w:rsidRPr="003B6CF0">
        <w:t xml:space="preserve"> activity will increase the life span of the community members through preventive </w:t>
      </w:r>
      <w:r w:rsidR="00634780" w:rsidRPr="003B6CF0">
        <w:t xml:space="preserve">care. </w:t>
      </w:r>
      <w:r w:rsidR="00634780" w:rsidRPr="003B6CF0">
        <w:lastRenderedPageBreak/>
        <w:t>The</w:t>
      </w:r>
      <w:r w:rsidR="00E42EC2" w:rsidRPr="003B6CF0">
        <w:t xml:space="preserve"> early detection of health risks may add a huge number of years to the community member's lives. It will also help in curbing the spread of preventable diseases through routine </w:t>
      </w:r>
      <w:r w:rsidR="00634780" w:rsidRPr="003B6CF0">
        <w:t>vaccination. The</w:t>
      </w:r>
      <w:r w:rsidR="00EC5178" w:rsidRPr="003B6CF0">
        <w:t xml:space="preserve"> vaccines will also in avoiding illness and loss of work.</w:t>
      </w:r>
    </w:p>
    <w:p w14:paraId="79781E1D" w14:textId="607584C8" w:rsidR="00EC5178" w:rsidRPr="003B6CF0" w:rsidRDefault="002047EF" w:rsidP="00EC5178">
      <w:pPr>
        <w:ind w:left="0" w:firstLine="720"/>
        <w:contextualSpacing/>
      </w:pPr>
      <w:r w:rsidRPr="003B6CF0">
        <w:t xml:space="preserve">The third activity is collaborating with schools to provide education programs and exercise </w:t>
      </w:r>
      <w:r w:rsidR="00634780" w:rsidRPr="003B6CF0">
        <w:t>equipment. Thes</w:t>
      </w:r>
      <w:r w:rsidRPr="003B6CF0">
        <w:t xml:space="preserve">e programs and equipment will help in retaining and also attracting young </w:t>
      </w:r>
      <w:r w:rsidR="00634780" w:rsidRPr="003B6CF0">
        <w:t>families. The</w:t>
      </w:r>
      <w:r w:rsidRPr="003B6CF0">
        <w:t xml:space="preserve"> </w:t>
      </w:r>
      <w:r w:rsidR="00634780" w:rsidRPr="003B6CF0">
        <w:t>fourth</w:t>
      </w:r>
      <w:r w:rsidRPr="003B6CF0">
        <w:t xml:space="preserve"> activity is the </w:t>
      </w:r>
      <w:r w:rsidR="00634780" w:rsidRPr="003B6CF0">
        <w:t>provision</w:t>
      </w:r>
      <w:r w:rsidRPr="003B6CF0">
        <w:t xml:space="preserve"> of skin cancer awareness programs to the </w:t>
      </w:r>
      <w:r w:rsidR="00634780" w:rsidRPr="003B6CF0">
        <w:t>community. The</w:t>
      </w:r>
      <w:r w:rsidRPr="003B6CF0">
        <w:t xml:space="preserve"> programs will be significant in educating the community about the dangers of ultraviolet radiation. It will also create a chance for physicians to encourage sun-safe habits</w:t>
      </w:r>
      <w:r w:rsidR="003162E8" w:rsidRPr="003B6CF0">
        <w:t xml:space="preserve"> </w:t>
      </w:r>
      <w:r w:rsidR="003162E8" w:rsidRPr="003B6CF0">
        <w:rPr>
          <w:rFonts w:cs="Times New Roman"/>
          <w:szCs w:val="24"/>
          <w:shd w:val="clear" w:color="auto" w:fill="FFFFFF"/>
        </w:rPr>
        <w:t>(</w:t>
      </w:r>
      <w:proofErr w:type="spellStart"/>
      <w:r w:rsidR="003162E8" w:rsidRPr="003B6CF0">
        <w:rPr>
          <w:rFonts w:cs="Times New Roman"/>
          <w:szCs w:val="24"/>
          <w:shd w:val="clear" w:color="auto" w:fill="FFFFFF"/>
        </w:rPr>
        <w:t>Califf</w:t>
      </w:r>
      <w:proofErr w:type="spellEnd"/>
      <w:r w:rsidR="003162E8" w:rsidRPr="003B6CF0">
        <w:rPr>
          <w:rFonts w:cs="Times New Roman"/>
          <w:szCs w:val="24"/>
          <w:shd w:val="clear" w:color="auto" w:fill="FFFFFF"/>
        </w:rPr>
        <w:t xml:space="preserve"> et al., 2012)</w:t>
      </w:r>
      <w:r w:rsidRPr="003B6CF0">
        <w:rPr>
          <w:rFonts w:cs="Times New Roman"/>
          <w:szCs w:val="24"/>
        </w:rPr>
        <w:t>.</w:t>
      </w:r>
    </w:p>
    <w:p w14:paraId="133565FA" w14:textId="61041880" w:rsidR="006F5B87" w:rsidRPr="003B6CF0" w:rsidRDefault="002047EF" w:rsidP="00D522FB">
      <w:pPr>
        <w:ind w:left="0"/>
        <w:contextualSpacing/>
      </w:pPr>
      <w:r w:rsidRPr="003B6CF0">
        <w:tab/>
        <w:t xml:space="preserve">The fifth activity is </w:t>
      </w:r>
      <w:r w:rsidR="00E375FD" w:rsidRPr="003B6CF0">
        <w:t xml:space="preserve">the development of antithrombotic </w:t>
      </w:r>
      <w:r w:rsidR="00634780" w:rsidRPr="003B6CF0">
        <w:t>rehabilitation. The</w:t>
      </w:r>
      <w:r w:rsidR="00E375FD" w:rsidRPr="003B6CF0">
        <w:t xml:space="preserve"> therapy will help in the </w:t>
      </w:r>
      <w:r w:rsidR="00E375FD" w:rsidRPr="003B6CF0">
        <w:rPr>
          <w:rFonts w:cs="Times New Roman"/>
          <w:szCs w:val="24"/>
        </w:rPr>
        <w:t xml:space="preserve">reduction of the ischemic stroke risk among the community </w:t>
      </w:r>
      <w:r w:rsidR="00634780" w:rsidRPr="003B6CF0">
        <w:rPr>
          <w:rFonts w:cs="Times New Roman"/>
          <w:szCs w:val="24"/>
        </w:rPr>
        <w:t>members. The</w:t>
      </w:r>
      <w:r w:rsidR="00E375FD" w:rsidRPr="003B6CF0">
        <w:rPr>
          <w:rFonts w:cs="Times New Roman"/>
          <w:szCs w:val="24"/>
        </w:rPr>
        <w:t xml:space="preserve"> program will also help in the prevention of </w:t>
      </w:r>
      <w:r w:rsidR="00634780" w:rsidRPr="003B6CF0">
        <w:rPr>
          <w:rFonts w:cs="Times New Roman"/>
          <w:szCs w:val="24"/>
        </w:rPr>
        <w:t>thrombosis</w:t>
      </w:r>
      <w:r w:rsidR="003162E8" w:rsidRPr="003B6CF0">
        <w:rPr>
          <w:rFonts w:cs="Times New Roman"/>
          <w:szCs w:val="24"/>
        </w:rPr>
        <w:t xml:space="preserve"> </w:t>
      </w:r>
      <w:r w:rsidR="003162E8" w:rsidRPr="003B6CF0">
        <w:rPr>
          <w:rFonts w:cs="Times New Roman"/>
          <w:szCs w:val="24"/>
          <w:shd w:val="clear" w:color="auto" w:fill="FFFFFF"/>
        </w:rPr>
        <w:t>("Correction to table in: Antithrombotic therapy in neonates and children: Antithrombotic therapy and prevention of thrombosis, 9th ed: American College of chest physicians’ evidence-based clinical practice guidelines," 2014)</w:t>
      </w:r>
      <w:r w:rsidR="00634780" w:rsidRPr="003B6CF0">
        <w:rPr>
          <w:rFonts w:cs="Times New Roman"/>
          <w:szCs w:val="24"/>
        </w:rPr>
        <w:t>. The</w:t>
      </w:r>
      <w:r w:rsidR="00E375FD" w:rsidRPr="003B6CF0">
        <w:t xml:space="preserve"> sixth activity is initiating a health coach </w:t>
      </w:r>
      <w:r w:rsidR="00634780" w:rsidRPr="003B6CF0">
        <w:t>program. The</w:t>
      </w:r>
      <w:r w:rsidR="00E375FD" w:rsidRPr="003B6CF0">
        <w:t xml:space="preserve"> health coach program will </w:t>
      </w:r>
      <w:r w:rsidR="00634780" w:rsidRPr="003B6CF0">
        <w:t>imp</w:t>
      </w:r>
      <w:r w:rsidR="00E375FD" w:rsidRPr="003B6CF0">
        <w:t xml:space="preserve">rove </w:t>
      </w:r>
      <w:r w:rsidR="00634780" w:rsidRPr="003B6CF0">
        <w:t>the self-management</w:t>
      </w:r>
      <w:r w:rsidR="00E375FD" w:rsidRPr="003B6CF0">
        <w:t xml:space="preserve"> skills of the community members. It will also contribute to counseling and improving the community members' </w:t>
      </w:r>
      <w:r w:rsidR="00634780" w:rsidRPr="003B6CF0">
        <w:t>nutrition. The</w:t>
      </w:r>
      <w:r w:rsidR="00E375FD" w:rsidRPr="003B6CF0">
        <w:t xml:space="preserve"> seventh activity is offering a training program for workers to maintain patient </w:t>
      </w:r>
      <w:r w:rsidR="00634780" w:rsidRPr="003B6CF0">
        <w:t>satisfaction. Such</w:t>
      </w:r>
      <w:r w:rsidR="00E375FD" w:rsidRPr="003B6CF0">
        <w:t xml:space="preserve"> a program </w:t>
      </w:r>
      <w:r w:rsidR="00634780" w:rsidRPr="003B6CF0">
        <w:t>will help</w:t>
      </w:r>
      <w:r w:rsidR="00E375FD" w:rsidRPr="003B6CF0">
        <w:t xml:space="preserve"> address the major concerns of low patient </w:t>
      </w:r>
      <w:r w:rsidR="00634780" w:rsidRPr="003B6CF0">
        <w:t>services, patient</w:t>
      </w:r>
      <w:r w:rsidR="00E375FD" w:rsidRPr="003B6CF0">
        <w:t xml:space="preserve"> satisfaction, and the maintenance of </w:t>
      </w:r>
      <w:r w:rsidRPr="003B6CF0">
        <w:t xml:space="preserve">patient’s dignity and </w:t>
      </w:r>
      <w:r w:rsidR="00634780" w:rsidRPr="003B6CF0">
        <w:t>respect. The last</w:t>
      </w:r>
      <w:r w:rsidRPr="003B6CF0">
        <w:t xml:space="preserve"> activity is researching </w:t>
      </w:r>
      <w:r w:rsidR="00634780" w:rsidRPr="003B6CF0">
        <w:t>the substitute</w:t>
      </w:r>
      <w:r w:rsidRPr="003B6CF0">
        <w:t xml:space="preserve"> emergency care models, for </w:t>
      </w:r>
      <w:r w:rsidR="00634780" w:rsidRPr="003B6CF0">
        <w:t>example, community</w:t>
      </w:r>
      <w:r w:rsidRPr="003B6CF0">
        <w:t xml:space="preserve"> </w:t>
      </w:r>
      <w:r w:rsidR="00634780" w:rsidRPr="003B6CF0">
        <w:t>paramedicine. The</w:t>
      </w:r>
      <w:r w:rsidRPr="003B6CF0">
        <w:t xml:space="preserve"> emergency care models will help in maintaining the backup medical services.</w:t>
      </w:r>
    </w:p>
    <w:p w14:paraId="113C7BDC" w14:textId="20CD08CA" w:rsidR="006F5B87" w:rsidRPr="003B6CF0" w:rsidRDefault="002047EF" w:rsidP="00D522FB">
      <w:pPr>
        <w:ind w:left="0"/>
        <w:contextualSpacing/>
      </w:pPr>
      <w:r w:rsidRPr="003B6CF0">
        <w:lastRenderedPageBreak/>
        <w:tab/>
      </w:r>
      <w:r w:rsidR="003E264E" w:rsidRPr="003B6CF0">
        <w:t xml:space="preserve">In the community where I came from, physicians usually organize seminars to address chronic </w:t>
      </w:r>
      <w:r w:rsidR="00634780" w:rsidRPr="003B6CF0">
        <w:t>diseases. Through</w:t>
      </w:r>
      <w:r w:rsidR="003E264E" w:rsidRPr="003B6CF0">
        <w:t xml:space="preserve"> such groups, the physicians inform the community about better ways to live with such illness through acquiring a healthy </w:t>
      </w:r>
      <w:r w:rsidR="00634780" w:rsidRPr="003B6CF0">
        <w:t>lifestyle. The</w:t>
      </w:r>
      <w:r w:rsidR="003E264E" w:rsidRPr="003B6CF0">
        <w:t xml:space="preserve"> physicians also have a comment box located at different points in the community that offers room for feedback from unknown clients. In </w:t>
      </w:r>
      <w:r w:rsidR="00634780" w:rsidRPr="003B6CF0">
        <w:t>closing, there</w:t>
      </w:r>
      <w:r w:rsidR="003E264E" w:rsidRPr="003B6CF0">
        <w:t xml:space="preserve"> is a need to increase the initiatives and services from the physicians </w:t>
      </w:r>
      <w:r w:rsidR="00634780" w:rsidRPr="003B6CF0">
        <w:t>for massive health development in all communities and a healthy nation. Nevertheless, the physician's activities should adhere to ethics and medical laws as mentioned above.</w:t>
      </w:r>
    </w:p>
    <w:p w14:paraId="74D6FEAD" w14:textId="76F5361E" w:rsidR="003B6CF0" w:rsidRPr="003B6CF0" w:rsidRDefault="003B6CF0" w:rsidP="00D522FB">
      <w:pPr>
        <w:ind w:left="0"/>
        <w:contextualSpacing/>
      </w:pPr>
    </w:p>
    <w:p w14:paraId="382A2618" w14:textId="440430AC" w:rsidR="003B6CF0" w:rsidRPr="003B6CF0" w:rsidRDefault="003B6CF0" w:rsidP="00D522FB">
      <w:pPr>
        <w:ind w:left="0"/>
        <w:contextualSpacing/>
      </w:pPr>
    </w:p>
    <w:p w14:paraId="6FCC1B09" w14:textId="04361F56" w:rsidR="003B6CF0" w:rsidRPr="003B6CF0" w:rsidRDefault="003B6CF0" w:rsidP="00D522FB">
      <w:pPr>
        <w:ind w:left="0"/>
        <w:contextualSpacing/>
      </w:pPr>
    </w:p>
    <w:p w14:paraId="2B5CCB7C" w14:textId="21F71217" w:rsidR="003B6CF0" w:rsidRPr="003B6CF0" w:rsidRDefault="003B6CF0" w:rsidP="00D522FB">
      <w:pPr>
        <w:ind w:left="0"/>
        <w:contextualSpacing/>
      </w:pPr>
    </w:p>
    <w:p w14:paraId="1E7DBF1E" w14:textId="5919B5AB" w:rsidR="003B6CF0" w:rsidRPr="003B6CF0" w:rsidRDefault="003B6CF0" w:rsidP="00D522FB">
      <w:pPr>
        <w:ind w:left="0"/>
        <w:contextualSpacing/>
      </w:pPr>
    </w:p>
    <w:p w14:paraId="4A5B3DCF" w14:textId="295EFC20" w:rsidR="003B6CF0" w:rsidRPr="003B6CF0" w:rsidRDefault="003B6CF0" w:rsidP="00D522FB">
      <w:pPr>
        <w:ind w:left="0"/>
        <w:contextualSpacing/>
      </w:pPr>
    </w:p>
    <w:p w14:paraId="3BFB2DDE" w14:textId="2E1B7A1D" w:rsidR="003B6CF0" w:rsidRPr="003B6CF0" w:rsidRDefault="003B6CF0" w:rsidP="00D522FB">
      <w:pPr>
        <w:ind w:left="0"/>
        <w:contextualSpacing/>
      </w:pPr>
    </w:p>
    <w:p w14:paraId="6F28638E" w14:textId="7B802130" w:rsidR="003B6CF0" w:rsidRPr="003B6CF0" w:rsidRDefault="003B6CF0" w:rsidP="00D522FB">
      <w:pPr>
        <w:ind w:left="0"/>
        <w:contextualSpacing/>
      </w:pPr>
    </w:p>
    <w:p w14:paraId="7D863023" w14:textId="1FF198BE" w:rsidR="003B6CF0" w:rsidRPr="003B6CF0" w:rsidRDefault="003B6CF0" w:rsidP="00D522FB">
      <w:pPr>
        <w:ind w:left="0"/>
        <w:contextualSpacing/>
      </w:pPr>
    </w:p>
    <w:p w14:paraId="127D6567" w14:textId="6FA7D29E" w:rsidR="003B6CF0" w:rsidRPr="003B6CF0" w:rsidRDefault="003B6CF0" w:rsidP="00D522FB">
      <w:pPr>
        <w:ind w:left="0"/>
        <w:contextualSpacing/>
      </w:pPr>
    </w:p>
    <w:p w14:paraId="1447EC11" w14:textId="2637F49C" w:rsidR="003B6CF0" w:rsidRPr="003B6CF0" w:rsidRDefault="003B6CF0" w:rsidP="00D522FB">
      <w:pPr>
        <w:ind w:left="0"/>
        <w:contextualSpacing/>
      </w:pPr>
    </w:p>
    <w:p w14:paraId="4BAFD37F" w14:textId="33518C46" w:rsidR="003B6CF0" w:rsidRPr="003B6CF0" w:rsidRDefault="003B6CF0" w:rsidP="00D522FB">
      <w:pPr>
        <w:ind w:left="0"/>
        <w:contextualSpacing/>
      </w:pPr>
    </w:p>
    <w:p w14:paraId="5A7F2ACD" w14:textId="5B99DE5A" w:rsidR="003B6CF0" w:rsidRPr="003B6CF0" w:rsidRDefault="003B6CF0" w:rsidP="00D522FB">
      <w:pPr>
        <w:ind w:left="0"/>
        <w:contextualSpacing/>
      </w:pPr>
    </w:p>
    <w:p w14:paraId="38F40168" w14:textId="03E6BD0A" w:rsidR="003B6CF0" w:rsidRPr="003B6CF0" w:rsidRDefault="003B6CF0" w:rsidP="00D522FB">
      <w:pPr>
        <w:ind w:left="0"/>
        <w:contextualSpacing/>
      </w:pPr>
    </w:p>
    <w:p w14:paraId="45EEDC55" w14:textId="77878F74" w:rsidR="003B6CF0" w:rsidRPr="003B6CF0" w:rsidRDefault="003B6CF0" w:rsidP="00D522FB">
      <w:pPr>
        <w:ind w:left="0"/>
        <w:contextualSpacing/>
      </w:pPr>
    </w:p>
    <w:p w14:paraId="26974888" w14:textId="14C658C2" w:rsidR="003B6CF0" w:rsidRPr="003B6CF0" w:rsidRDefault="003B6CF0" w:rsidP="00D522FB">
      <w:pPr>
        <w:ind w:left="0"/>
        <w:contextualSpacing/>
      </w:pPr>
    </w:p>
    <w:p w14:paraId="1847CBAB" w14:textId="155D13A6" w:rsidR="003B6CF0" w:rsidRPr="003B6CF0" w:rsidRDefault="003B6CF0" w:rsidP="00D522FB">
      <w:pPr>
        <w:ind w:left="0"/>
        <w:contextualSpacing/>
      </w:pPr>
    </w:p>
    <w:p w14:paraId="70C43156" w14:textId="31A5AB5A" w:rsidR="003B6CF0" w:rsidRPr="003B6CF0" w:rsidRDefault="003B6CF0" w:rsidP="00D522FB">
      <w:pPr>
        <w:ind w:left="0"/>
        <w:contextualSpacing/>
      </w:pPr>
    </w:p>
    <w:p w14:paraId="65E859D1" w14:textId="77777777" w:rsidR="003B6CF0" w:rsidRPr="003B6CF0" w:rsidRDefault="003B6CF0" w:rsidP="003B6CF0">
      <w:pPr>
        <w:shd w:val="clear" w:color="auto" w:fill="FFFFFF"/>
        <w:spacing w:after="0" w:line="240" w:lineRule="auto"/>
        <w:ind w:left="0"/>
        <w:jc w:val="center"/>
        <w:rPr>
          <w:rFonts w:eastAsia="Times New Roman" w:cs="Times New Roman"/>
          <w:szCs w:val="24"/>
        </w:rPr>
      </w:pPr>
      <w:r w:rsidRPr="003B6CF0">
        <w:rPr>
          <w:rFonts w:eastAsia="Times New Roman" w:cs="Times New Roman"/>
          <w:szCs w:val="24"/>
        </w:rPr>
        <w:t>References</w:t>
      </w:r>
    </w:p>
    <w:p w14:paraId="1DCA972C" w14:textId="77777777" w:rsidR="003B6CF0" w:rsidRPr="003B6CF0" w:rsidRDefault="003B6CF0" w:rsidP="003B6CF0">
      <w:pPr>
        <w:shd w:val="clear" w:color="auto" w:fill="FFFFFF"/>
        <w:spacing w:after="0" w:line="550" w:lineRule="atLeast"/>
        <w:ind w:right="75" w:hanging="720"/>
        <w:rPr>
          <w:rFonts w:eastAsia="Times New Roman" w:cs="Times New Roman"/>
          <w:szCs w:val="24"/>
        </w:rPr>
      </w:pPr>
      <w:r w:rsidRPr="003B6CF0">
        <w:rPr>
          <w:rFonts w:eastAsia="Times New Roman" w:cs="Times New Roman"/>
          <w:szCs w:val="24"/>
        </w:rPr>
        <w:t xml:space="preserve">Brotherton, S., Kao, A., &amp; </w:t>
      </w:r>
      <w:proofErr w:type="spellStart"/>
      <w:r w:rsidRPr="003B6CF0">
        <w:rPr>
          <w:rFonts w:eastAsia="Times New Roman" w:cs="Times New Roman"/>
          <w:szCs w:val="24"/>
        </w:rPr>
        <w:t>Crigger</w:t>
      </w:r>
      <w:proofErr w:type="spellEnd"/>
      <w:r w:rsidRPr="003B6CF0">
        <w:rPr>
          <w:rFonts w:eastAsia="Times New Roman" w:cs="Times New Roman"/>
          <w:szCs w:val="24"/>
        </w:rPr>
        <w:t>, B. J. (2016). Professing the values of medicine. </w:t>
      </w:r>
      <w:r w:rsidRPr="003B6CF0">
        <w:rPr>
          <w:rFonts w:eastAsia="Times New Roman" w:cs="Times New Roman"/>
          <w:i/>
          <w:iCs/>
          <w:szCs w:val="24"/>
        </w:rPr>
        <w:t>JAMA</w:t>
      </w:r>
      <w:r w:rsidRPr="003B6CF0">
        <w:rPr>
          <w:rFonts w:eastAsia="Times New Roman" w:cs="Times New Roman"/>
          <w:szCs w:val="24"/>
        </w:rPr>
        <w:t>, </w:t>
      </w:r>
      <w:r w:rsidRPr="003B6CF0">
        <w:rPr>
          <w:rFonts w:eastAsia="Times New Roman" w:cs="Times New Roman"/>
          <w:i/>
          <w:iCs/>
          <w:szCs w:val="24"/>
        </w:rPr>
        <w:t>316</w:t>
      </w:r>
      <w:r w:rsidRPr="003B6CF0">
        <w:rPr>
          <w:rFonts w:eastAsia="Times New Roman" w:cs="Times New Roman"/>
          <w:szCs w:val="24"/>
        </w:rPr>
        <w:t>(10), 1041. </w:t>
      </w:r>
      <w:hyperlink r:id="rId6" w:history="1">
        <w:r w:rsidRPr="003B6CF0">
          <w:rPr>
            <w:rFonts w:eastAsia="Times New Roman" w:cs="Times New Roman"/>
            <w:szCs w:val="24"/>
            <w:u w:val="single"/>
          </w:rPr>
          <w:t>https://doi.org/10.1001/jama.2016.9752</w:t>
        </w:r>
      </w:hyperlink>
    </w:p>
    <w:p w14:paraId="00162A36" w14:textId="77777777" w:rsidR="003B6CF0" w:rsidRPr="003B6CF0" w:rsidRDefault="003B6CF0" w:rsidP="003B6CF0">
      <w:pPr>
        <w:shd w:val="clear" w:color="auto" w:fill="FFFFFF"/>
        <w:spacing w:after="0" w:line="550" w:lineRule="atLeast"/>
        <w:ind w:right="75" w:hanging="720"/>
        <w:rPr>
          <w:rFonts w:eastAsia="Times New Roman" w:cs="Times New Roman"/>
          <w:szCs w:val="24"/>
        </w:rPr>
      </w:pPr>
      <w:proofErr w:type="spellStart"/>
      <w:r w:rsidRPr="003B6CF0">
        <w:rPr>
          <w:rFonts w:eastAsia="Times New Roman" w:cs="Times New Roman"/>
          <w:szCs w:val="24"/>
        </w:rPr>
        <w:t>Califf</w:t>
      </w:r>
      <w:proofErr w:type="spellEnd"/>
      <w:r w:rsidRPr="003B6CF0">
        <w:rPr>
          <w:rFonts w:eastAsia="Times New Roman" w:cs="Times New Roman"/>
          <w:szCs w:val="24"/>
        </w:rPr>
        <w:t>, R. M., Sanderson, I., &amp; Miranda, M. L. (2012). The future of cardiovascular clinical research. </w:t>
      </w:r>
      <w:r w:rsidRPr="003B6CF0">
        <w:rPr>
          <w:rFonts w:eastAsia="Times New Roman" w:cs="Times New Roman"/>
          <w:i/>
          <w:iCs/>
          <w:szCs w:val="24"/>
        </w:rPr>
        <w:t>JAMA</w:t>
      </w:r>
      <w:r w:rsidRPr="003B6CF0">
        <w:rPr>
          <w:rFonts w:eastAsia="Times New Roman" w:cs="Times New Roman"/>
          <w:szCs w:val="24"/>
        </w:rPr>
        <w:t>, </w:t>
      </w:r>
      <w:r w:rsidRPr="003B6CF0">
        <w:rPr>
          <w:rFonts w:eastAsia="Times New Roman" w:cs="Times New Roman"/>
          <w:i/>
          <w:iCs/>
          <w:szCs w:val="24"/>
        </w:rPr>
        <w:t>308</w:t>
      </w:r>
      <w:r w:rsidRPr="003B6CF0">
        <w:rPr>
          <w:rFonts w:eastAsia="Times New Roman" w:cs="Times New Roman"/>
          <w:szCs w:val="24"/>
        </w:rPr>
        <w:t>(17), 1747. </w:t>
      </w:r>
      <w:hyperlink r:id="rId7" w:history="1">
        <w:r w:rsidRPr="003B6CF0">
          <w:rPr>
            <w:rFonts w:eastAsia="Times New Roman" w:cs="Times New Roman"/>
            <w:szCs w:val="24"/>
            <w:u w:val="single"/>
          </w:rPr>
          <w:t>https://doi.org/10.1001/jama.2012.28745</w:t>
        </w:r>
      </w:hyperlink>
    </w:p>
    <w:p w14:paraId="6D5E0812" w14:textId="77777777" w:rsidR="003B6CF0" w:rsidRPr="003B6CF0" w:rsidRDefault="003B6CF0" w:rsidP="003B6CF0">
      <w:pPr>
        <w:shd w:val="clear" w:color="auto" w:fill="FFFFFF"/>
        <w:spacing w:after="0" w:line="550" w:lineRule="atLeast"/>
        <w:ind w:right="75" w:hanging="720"/>
        <w:rPr>
          <w:rFonts w:eastAsia="Times New Roman" w:cs="Times New Roman"/>
          <w:szCs w:val="24"/>
        </w:rPr>
      </w:pPr>
      <w:r w:rsidRPr="003B6CF0">
        <w:rPr>
          <w:rFonts w:eastAsia="Times New Roman" w:cs="Times New Roman"/>
          <w:szCs w:val="24"/>
        </w:rPr>
        <w:t>Correction to table in: Antithrombotic therapy in neonates and children: Antithrombotic therapy and prevention of thrombosis, 9th ed: American College of chest physicians evidence-based clinical practice guidelines. (2014). </w:t>
      </w:r>
      <w:r w:rsidRPr="003B6CF0">
        <w:rPr>
          <w:rFonts w:eastAsia="Times New Roman" w:cs="Times New Roman"/>
          <w:i/>
          <w:iCs/>
          <w:szCs w:val="24"/>
        </w:rPr>
        <w:t>Chest</w:t>
      </w:r>
      <w:r w:rsidRPr="003B6CF0">
        <w:rPr>
          <w:rFonts w:eastAsia="Times New Roman" w:cs="Times New Roman"/>
          <w:szCs w:val="24"/>
        </w:rPr>
        <w:t>, </w:t>
      </w:r>
      <w:r w:rsidRPr="003B6CF0">
        <w:rPr>
          <w:rFonts w:eastAsia="Times New Roman" w:cs="Times New Roman"/>
          <w:i/>
          <w:iCs/>
          <w:szCs w:val="24"/>
        </w:rPr>
        <w:t>146</w:t>
      </w:r>
      <w:r w:rsidRPr="003B6CF0">
        <w:rPr>
          <w:rFonts w:eastAsia="Times New Roman" w:cs="Times New Roman"/>
          <w:szCs w:val="24"/>
        </w:rPr>
        <w:t>(5), 1422. </w:t>
      </w:r>
      <w:hyperlink r:id="rId8" w:history="1">
        <w:r w:rsidRPr="003B6CF0">
          <w:rPr>
            <w:rFonts w:eastAsia="Times New Roman" w:cs="Times New Roman"/>
            <w:szCs w:val="24"/>
            <w:u w:val="single"/>
          </w:rPr>
          <w:t>https://doi.org/10.1378/chest.14-2167</w:t>
        </w:r>
      </w:hyperlink>
    </w:p>
    <w:p w14:paraId="3BAB5FF5" w14:textId="77777777" w:rsidR="003B6CF0" w:rsidRPr="003B6CF0" w:rsidRDefault="003B6CF0" w:rsidP="00D522FB">
      <w:pPr>
        <w:ind w:left="0"/>
        <w:contextualSpacing/>
        <w:rPr>
          <w:rFonts w:cs="Times New Roman"/>
        </w:rPr>
      </w:pPr>
    </w:p>
    <w:sectPr w:rsidR="003B6CF0" w:rsidRPr="003B6CF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50E4" w14:textId="77777777" w:rsidR="001F381E" w:rsidRDefault="001F381E">
      <w:pPr>
        <w:spacing w:after="0" w:line="240" w:lineRule="auto"/>
      </w:pPr>
      <w:r>
        <w:separator/>
      </w:r>
    </w:p>
  </w:endnote>
  <w:endnote w:type="continuationSeparator" w:id="0">
    <w:p w14:paraId="3AB10EF0" w14:textId="77777777" w:rsidR="001F381E" w:rsidRDefault="001F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8771F" w14:textId="77777777" w:rsidR="001F381E" w:rsidRDefault="001F381E">
      <w:pPr>
        <w:spacing w:after="0" w:line="240" w:lineRule="auto"/>
      </w:pPr>
      <w:r>
        <w:separator/>
      </w:r>
    </w:p>
  </w:footnote>
  <w:footnote w:type="continuationSeparator" w:id="0">
    <w:p w14:paraId="4AF545F5" w14:textId="77777777" w:rsidR="001F381E" w:rsidRDefault="001F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5138158"/>
      <w:docPartObj>
        <w:docPartGallery w:val="Page Numbers (Top of Page)"/>
        <w:docPartUnique/>
      </w:docPartObj>
    </w:sdtPr>
    <w:sdtEndPr>
      <w:rPr>
        <w:noProof/>
      </w:rPr>
    </w:sdtEndPr>
    <w:sdtContent>
      <w:p w14:paraId="71855963" w14:textId="11F15BA5" w:rsidR="00D522FB" w:rsidRDefault="002047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B421A6" w14:textId="77777777" w:rsidR="00D522FB" w:rsidRDefault="00D522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FB"/>
    <w:rsid w:val="000853EE"/>
    <w:rsid w:val="001C4CD1"/>
    <w:rsid w:val="001C63B8"/>
    <w:rsid w:val="001F381E"/>
    <w:rsid w:val="002047EF"/>
    <w:rsid w:val="00264955"/>
    <w:rsid w:val="002853EC"/>
    <w:rsid w:val="003162E8"/>
    <w:rsid w:val="00323F97"/>
    <w:rsid w:val="003523AC"/>
    <w:rsid w:val="003B6CF0"/>
    <w:rsid w:val="003E264E"/>
    <w:rsid w:val="00634780"/>
    <w:rsid w:val="006F5B87"/>
    <w:rsid w:val="007A3E1E"/>
    <w:rsid w:val="008E2C11"/>
    <w:rsid w:val="009C3B55"/>
    <w:rsid w:val="00AA10E9"/>
    <w:rsid w:val="00B00F3D"/>
    <w:rsid w:val="00B21A94"/>
    <w:rsid w:val="00BE0B2F"/>
    <w:rsid w:val="00CA212C"/>
    <w:rsid w:val="00D522FB"/>
    <w:rsid w:val="00E375FD"/>
    <w:rsid w:val="00E42EC2"/>
    <w:rsid w:val="00EC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1515"/>
  <w15:chartTrackingRefBased/>
  <w15:docId w15:val="{9AEBC441-F256-405B-B3C5-D8CA64A1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2FB"/>
  </w:style>
  <w:style w:type="paragraph" w:styleId="Footer">
    <w:name w:val="footer"/>
    <w:basedOn w:val="Normal"/>
    <w:link w:val="FooterChar"/>
    <w:uiPriority w:val="99"/>
    <w:unhideWhenUsed/>
    <w:rsid w:val="00D52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2FB"/>
  </w:style>
  <w:style w:type="paragraph" w:styleId="NormalWeb">
    <w:name w:val="Normal (Web)"/>
    <w:basedOn w:val="Normal"/>
    <w:uiPriority w:val="99"/>
    <w:semiHidden/>
    <w:unhideWhenUsed/>
    <w:rsid w:val="003B6CF0"/>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3B6CF0"/>
    <w:rPr>
      <w:i/>
      <w:iCs/>
    </w:rPr>
  </w:style>
  <w:style w:type="character" w:styleId="Hyperlink">
    <w:name w:val="Hyperlink"/>
    <w:basedOn w:val="DefaultParagraphFont"/>
    <w:uiPriority w:val="99"/>
    <w:semiHidden/>
    <w:unhideWhenUsed/>
    <w:rsid w:val="003B6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8/chest.14-2167" TargetMode="External" /><Relationship Id="rId3" Type="http://schemas.openxmlformats.org/officeDocument/2006/relationships/webSettings" Target="webSettings.xml" /><Relationship Id="rId7" Type="http://schemas.openxmlformats.org/officeDocument/2006/relationships/hyperlink" Target="https://doi.org/10.1001/jama.2012.28745"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1/jama.2016.9752"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2021-04-18T11:05:00Z</dcterms:created>
  <dcterms:modified xsi:type="dcterms:W3CDTF">2021-04-18T11:05:00Z</dcterms:modified>
</cp:coreProperties>
</file>